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3ED" w:rsidRDefault="008F03ED" w:rsidP="00F738F2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226023373"/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Załącznik nr 1A do SWZ</w:t>
      </w:r>
    </w:p>
    <w:p w:rsidR="00F738F2" w:rsidRDefault="008F03ED" w:rsidP="00F738F2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="00F738F2" w:rsidRPr="00311A2C">
        <w:rPr>
          <w:rFonts w:ascii="Arial" w:hAnsi="Arial" w:cs="Arial"/>
          <w:b/>
          <w:sz w:val="20"/>
          <w:szCs w:val="20"/>
        </w:rPr>
        <w:t>pis Przedmiotu Zamówienia</w:t>
      </w:r>
      <w:r>
        <w:rPr>
          <w:rFonts w:ascii="Arial" w:hAnsi="Arial" w:cs="Arial"/>
          <w:b/>
          <w:sz w:val="20"/>
          <w:szCs w:val="20"/>
        </w:rPr>
        <w:t xml:space="preserve"> dla części I</w:t>
      </w:r>
    </w:p>
    <w:bookmarkEnd w:id="0"/>
    <w:p w:rsidR="00F738F2" w:rsidRDefault="00F738F2" w:rsidP="004470F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F738F2" w:rsidRDefault="00F738F2" w:rsidP="004470F2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A19BF">
        <w:rPr>
          <w:rFonts w:ascii="Arial" w:hAnsi="Arial" w:cs="Arial"/>
          <w:b/>
          <w:sz w:val="20"/>
          <w:szCs w:val="20"/>
          <w:u w:val="single"/>
        </w:rPr>
        <w:t>OPIS PRZEDMIOTU ZAMÓWIENIA</w:t>
      </w:r>
    </w:p>
    <w:p w:rsidR="00F738F2" w:rsidRPr="00EA19BF" w:rsidRDefault="00F738F2" w:rsidP="004470F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A19BF">
        <w:rPr>
          <w:rFonts w:ascii="Arial" w:hAnsi="Arial" w:cs="Arial"/>
          <w:sz w:val="20"/>
          <w:szCs w:val="20"/>
        </w:rPr>
        <w:t xml:space="preserve">Symbol kategorii CPV dla przedmiotu zamówienia: 45000000-7 – </w:t>
      </w:r>
      <w:r w:rsidRPr="00111FDD">
        <w:rPr>
          <w:rFonts w:ascii="Arial" w:hAnsi="Arial" w:cs="Arial"/>
          <w:i/>
          <w:sz w:val="20"/>
          <w:szCs w:val="20"/>
        </w:rPr>
        <w:t>„Roboty budowlane”</w:t>
      </w:r>
    </w:p>
    <w:p w:rsidR="00F738F2" w:rsidRPr="00EA19BF" w:rsidRDefault="00F738F2" w:rsidP="004470F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A19BF">
        <w:rPr>
          <w:rFonts w:ascii="Arial" w:hAnsi="Arial" w:cs="Arial"/>
          <w:sz w:val="20"/>
          <w:szCs w:val="20"/>
        </w:rPr>
        <w:t xml:space="preserve">Remont stałego oznakowania Nawigacyjnego </w:t>
      </w:r>
      <w:proofErr w:type="spellStart"/>
      <w:r w:rsidRPr="00EA19BF">
        <w:rPr>
          <w:rFonts w:ascii="Arial" w:hAnsi="Arial" w:cs="Arial"/>
          <w:sz w:val="20"/>
          <w:szCs w:val="20"/>
        </w:rPr>
        <w:t>BONe</w:t>
      </w:r>
      <w:proofErr w:type="spellEnd"/>
      <w:r w:rsidRPr="00EA19BF">
        <w:rPr>
          <w:rFonts w:ascii="Arial" w:hAnsi="Arial" w:cs="Arial"/>
          <w:b/>
          <w:sz w:val="20"/>
          <w:szCs w:val="20"/>
        </w:rPr>
        <w:t>:</w:t>
      </w:r>
    </w:p>
    <w:p w:rsidR="00F738F2" w:rsidRPr="00EA19BF" w:rsidRDefault="00F738F2" w:rsidP="004470F2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A19BF">
        <w:rPr>
          <w:rFonts w:ascii="Arial" w:hAnsi="Arial" w:cs="Arial"/>
          <w:sz w:val="20"/>
          <w:szCs w:val="20"/>
        </w:rPr>
        <w:t xml:space="preserve">Stawa cyplowa na S cyplu półwyspu Kosa           </w:t>
      </w:r>
    </w:p>
    <w:p w:rsidR="00F738F2" w:rsidRPr="00EA19BF" w:rsidRDefault="00F738F2" w:rsidP="004470F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A19BF">
        <w:rPr>
          <w:rFonts w:ascii="Arial" w:hAnsi="Arial" w:cs="Arial"/>
          <w:sz w:val="20"/>
          <w:szCs w:val="20"/>
        </w:rPr>
        <w:t>Przedmiotem zamówienia jest remont polegający na zabezpieczeniu konstrukcji staw</w:t>
      </w:r>
      <w:r>
        <w:rPr>
          <w:rFonts w:ascii="Arial" w:hAnsi="Arial" w:cs="Arial"/>
          <w:sz w:val="20"/>
          <w:szCs w:val="20"/>
        </w:rPr>
        <w:t>y</w:t>
      </w:r>
      <w:r w:rsidRPr="00EA19BF">
        <w:rPr>
          <w:rFonts w:ascii="Arial" w:hAnsi="Arial" w:cs="Arial"/>
          <w:sz w:val="20"/>
          <w:szCs w:val="20"/>
        </w:rPr>
        <w:t xml:space="preserve"> przed postępującą degradacją, utratą właściwej kolorystyki a także wymianie lub uzupełnienie brakujących elementów. Ma to zasadnicze znaczenie dla czytelności znaków stałego oznakowania nawigacyjnego.</w:t>
      </w:r>
    </w:p>
    <w:p w:rsidR="00F738F2" w:rsidRPr="00311A2C" w:rsidRDefault="00F738F2" w:rsidP="004470F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738F2" w:rsidRDefault="00F738F2" w:rsidP="004470F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311A2C">
        <w:rPr>
          <w:rFonts w:ascii="Arial" w:hAnsi="Arial" w:cs="Arial"/>
          <w:b/>
          <w:sz w:val="20"/>
          <w:szCs w:val="20"/>
        </w:rPr>
        <w:t>OGÓLNA CHARAKTERYSTYKA OBIEKT</w:t>
      </w:r>
      <w:r>
        <w:rPr>
          <w:rFonts w:ascii="Arial" w:hAnsi="Arial" w:cs="Arial"/>
          <w:b/>
          <w:sz w:val="20"/>
          <w:szCs w:val="20"/>
        </w:rPr>
        <w:t>U:</w:t>
      </w:r>
    </w:p>
    <w:p w:rsidR="00F738F2" w:rsidRPr="00311A2C" w:rsidRDefault="00F738F2" w:rsidP="004470F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F738F2" w:rsidRDefault="00F738F2" w:rsidP="004470F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bookmarkStart w:id="1" w:name="_Hlk227571748"/>
      <w:r w:rsidRPr="00311A2C">
        <w:rPr>
          <w:rFonts w:ascii="Arial" w:hAnsi="Arial" w:cs="Arial"/>
          <w:b/>
          <w:sz w:val="20"/>
          <w:szCs w:val="20"/>
        </w:rPr>
        <w:t xml:space="preserve">Stawa cyplowa na S cyplu półwyspu Kosa </w:t>
      </w:r>
      <w:bookmarkEnd w:id="1"/>
    </w:p>
    <w:p w:rsidR="00F738F2" w:rsidRDefault="00F738F2" w:rsidP="004470F2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761BC779" wp14:editId="22C06DFC">
            <wp:extent cx="3401695" cy="2524125"/>
            <wp:effectExtent l="0" t="0" r="825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252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38F2" w:rsidRDefault="00F738F2" w:rsidP="004470F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F738F2" w:rsidRPr="00281068" w:rsidRDefault="00F738F2" w:rsidP="004470F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A2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</w:t>
      </w:r>
      <w:r w:rsidRPr="00311A2C">
        <w:rPr>
          <w:rFonts w:ascii="Arial" w:hAnsi="Arial" w:cs="Arial"/>
          <w:sz w:val="20"/>
          <w:szCs w:val="20"/>
        </w:rPr>
        <w:t>zterościenna, ażurowa konstrukcja stalowa</w:t>
      </w:r>
      <w:r>
        <w:rPr>
          <w:rFonts w:ascii="Arial" w:hAnsi="Arial" w:cs="Arial"/>
          <w:sz w:val="20"/>
          <w:szCs w:val="20"/>
        </w:rPr>
        <w:t xml:space="preserve"> </w:t>
      </w:r>
      <w:r w:rsidRPr="00311A2C">
        <w:rPr>
          <w:rFonts w:ascii="Arial" w:hAnsi="Arial" w:cs="Arial"/>
          <w:sz w:val="20"/>
          <w:szCs w:val="20"/>
        </w:rPr>
        <w:t xml:space="preserve">o wysokości 5,75m </w:t>
      </w:r>
      <w:proofErr w:type="spellStart"/>
      <w:r w:rsidRPr="00311A2C">
        <w:rPr>
          <w:rFonts w:ascii="Arial" w:hAnsi="Arial" w:cs="Arial"/>
          <w:sz w:val="20"/>
          <w:szCs w:val="20"/>
        </w:rPr>
        <w:t>n.p.z</w:t>
      </w:r>
      <w:proofErr w:type="spellEnd"/>
      <w:r w:rsidRPr="00311A2C">
        <w:rPr>
          <w:rFonts w:ascii="Arial" w:hAnsi="Arial" w:cs="Arial"/>
          <w:sz w:val="20"/>
          <w:szCs w:val="20"/>
        </w:rPr>
        <w:t xml:space="preserve">. z cylindryczną </w:t>
      </w:r>
      <w:proofErr w:type="spellStart"/>
      <w:r w:rsidRPr="00311A2C">
        <w:rPr>
          <w:rFonts w:ascii="Arial" w:hAnsi="Arial" w:cs="Arial"/>
          <w:sz w:val="20"/>
          <w:szCs w:val="20"/>
        </w:rPr>
        <w:t>laterną</w:t>
      </w:r>
      <w:proofErr w:type="spellEnd"/>
      <w:r w:rsidRPr="00311A2C">
        <w:rPr>
          <w:rFonts w:ascii="Arial" w:hAnsi="Arial" w:cs="Arial"/>
          <w:sz w:val="20"/>
          <w:szCs w:val="20"/>
        </w:rPr>
        <w:t xml:space="preserve"> i galeryjką  oraz daszkiem stożkowym pomalowanym na kolor zielony. Rozstaw słupów nośnych na dole w kształcie kwadratu o boku 3 m zwężający się ku górze. Konstrukcja o jednym segmencie kratowym. </w:t>
      </w:r>
      <w:proofErr w:type="spellStart"/>
      <w:r w:rsidRPr="00311A2C">
        <w:rPr>
          <w:rFonts w:ascii="Arial" w:hAnsi="Arial" w:cs="Arial"/>
          <w:sz w:val="20"/>
          <w:szCs w:val="20"/>
        </w:rPr>
        <w:t>Skratowanie</w:t>
      </w:r>
      <w:proofErr w:type="spellEnd"/>
      <w:r w:rsidRPr="00311A2C">
        <w:rPr>
          <w:rFonts w:ascii="Arial" w:hAnsi="Arial" w:cs="Arial"/>
          <w:sz w:val="20"/>
          <w:szCs w:val="20"/>
        </w:rPr>
        <w:t xml:space="preserve"> jest wykonane z kątownika. Podest galeryjki wykonany jest z blachy ryflowanej o szerokości  0,85 m, zabezpieczony barierką wysokości 1,0 m. Na podeście zamocowana jest laterna Ø 2,0 m wysokości 2,0 m z daszkiem stożkowym wysokości 0,6 m. Wewnątrz kabiny optycznej ustawiony jest stół żeliwny, na którym ustawiona jest lampa nawigacyjna. Laterna oszklona jest dziesięcioma szybami o wymiarach 0,8x0,5m. wejście na górę odbywa się drabiną stalową. Całość posadowiona jest na żelbetowych stopach fundamentowych 100x100 wys. 105 cm. Obiekt wyposażony jest w instalację elektryczną </w:t>
      </w:r>
      <w:r>
        <w:rPr>
          <w:rFonts w:ascii="Arial" w:hAnsi="Arial" w:cs="Arial"/>
          <w:sz w:val="20"/>
          <w:szCs w:val="20"/>
        </w:rPr>
        <w:t xml:space="preserve">NN </w:t>
      </w:r>
      <w:r w:rsidRPr="00311A2C">
        <w:rPr>
          <w:rFonts w:ascii="Arial" w:hAnsi="Arial" w:cs="Arial"/>
          <w:sz w:val="20"/>
          <w:szCs w:val="20"/>
        </w:rPr>
        <w:t>i odgromową.</w:t>
      </w:r>
      <w:r w:rsidRPr="00281068">
        <w:t xml:space="preserve"> </w:t>
      </w:r>
      <w:r w:rsidRPr="00281068">
        <w:rPr>
          <w:rFonts w:ascii="Arial" w:hAnsi="Arial" w:cs="Arial"/>
          <w:sz w:val="20"/>
          <w:szCs w:val="20"/>
        </w:rPr>
        <w:t>W skład instalacji NN, która zasila lampy nawigacyjne wraz z osprzętem wchodzą :</w:t>
      </w:r>
    </w:p>
    <w:p w:rsidR="00F738F2" w:rsidRPr="00281068" w:rsidRDefault="00F738F2" w:rsidP="004470F2">
      <w:pPr>
        <w:spacing w:after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81068">
        <w:rPr>
          <w:rFonts w:ascii="Arial" w:hAnsi="Arial" w:cs="Arial"/>
          <w:sz w:val="20"/>
          <w:szCs w:val="20"/>
        </w:rPr>
        <w:t>- panele solarne typu B</w:t>
      </w:r>
      <w:r>
        <w:rPr>
          <w:rFonts w:ascii="Arial" w:hAnsi="Arial" w:cs="Arial"/>
          <w:sz w:val="20"/>
          <w:szCs w:val="20"/>
        </w:rPr>
        <w:t>E</w:t>
      </w:r>
      <w:r w:rsidRPr="0028106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 150W</w:t>
      </w:r>
      <w:r w:rsidRPr="00281068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1</w:t>
      </w:r>
      <w:r w:rsidRPr="00281068">
        <w:rPr>
          <w:rFonts w:ascii="Arial" w:hAnsi="Arial" w:cs="Arial"/>
          <w:sz w:val="20"/>
          <w:szCs w:val="20"/>
        </w:rPr>
        <w:t xml:space="preserve"> szt. </w:t>
      </w:r>
    </w:p>
    <w:p w:rsidR="00F738F2" w:rsidRPr="00281068" w:rsidRDefault="00F738F2" w:rsidP="004470F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81068">
        <w:rPr>
          <w:rFonts w:ascii="Arial" w:hAnsi="Arial" w:cs="Arial"/>
          <w:sz w:val="20"/>
          <w:szCs w:val="20"/>
        </w:rPr>
        <w:t xml:space="preserve">- generator wiatrowy </w:t>
      </w:r>
      <w:proofErr w:type="spellStart"/>
      <w:r>
        <w:rPr>
          <w:rFonts w:ascii="Arial" w:hAnsi="Arial" w:cs="Arial"/>
          <w:sz w:val="20"/>
          <w:szCs w:val="20"/>
        </w:rPr>
        <w:t>Rutland</w:t>
      </w:r>
      <w:proofErr w:type="spellEnd"/>
      <w:r>
        <w:rPr>
          <w:rFonts w:ascii="Arial" w:hAnsi="Arial" w:cs="Arial"/>
          <w:sz w:val="20"/>
          <w:szCs w:val="20"/>
        </w:rPr>
        <w:t xml:space="preserve"> 504- </w:t>
      </w:r>
      <w:r w:rsidRPr="00281068">
        <w:rPr>
          <w:rFonts w:ascii="Arial" w:hAnsi="Arial" w:cs="Arial"/>
          <w:sz w:val="20"/>
          <w:szCs w:val="20"/>
        </w:rPr>
        <w:t xml:space="preserve"> 1 szt.</w:t>
      </w:r>
    </w:p>
    <w:p w:rsidR="00F738F2" w:rsidRPr="00281068" w:rsidRDefault="00F738F2" w:rsidP="004470F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81068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lampa nawigacyjna typ FA-249 – 1 </w:t>
      </w:r>
      <w:proofErr w:type="spellStart"/>
      <w:r>
        <w:rPr>
          <w:rFonts w:ascii="Arial" w:hAnsi="Arial" w:cs="Arial"/>
          <w:sz w:val="20"/>
          <w:szCs w:val="20"/>
        </w:rPr>
        <w:t>szt</w:t>
      </w:r>
      <w:proofErr w:type="spellEnd"/>
    </w:p>
    <w:p w:rsidR="00F738F2" w:rsidRPr="00281068" w:rsidRDefault="00F738F2" w:rsidP="004470F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81068">
        <w:rPr>
          <w:rFonts w:ascii="Arial" w:hAnsi="Arial" w:cs="Arial"/>
          <w:sz w:val="20"/>
          <w:szCs w:val="20"/>
        </w:rPr>
        <w:lastRenderedPageBreak/>
        <w:t xml:space="preserve">- </w:t>
      </w:r>
      <w:proofErr w:type="spellStart"/>
      <w:r>
        <w:rPr>
          <w:rFonts w:ascii="Arial" w:hAnsi="Arial" w:cs="Arial"/>
          <w:sz w:val="20"/>
          <w:szCs w:val="20"/>
        </w:rPr>
        <w:t>błyskacze</w:t>
      </w:r>
      <w:proofErr w:type="spellEnd"/>
      <w:r>
        <w:rPr>
          <w:rFonts w:ascii="Arial" w:hAnsi="Arial" w:cs="Arial"/>
          <w:sz w:val="20"/>
          <w:szCs w:val="20"/>
        </w:rPr>
        <w:t xml:space="preserve"> AM – 6 – 1 </w:t>
      </w:r>
      <w:proofErr w:type="spellStart"/>
      <w:r>
        <w:rPr>
          <w:rFonts w:ascii="Arial" w:hAnsi="Arial" w:cs="Arial"/>
          <w:sz w:val="20"/>
          <w:szCs w:val="20"/>
        </w:rPr>
        <w:t>szt</w:t>
      </w:r>
      <w:proofErr w:type="spellEnd"/>
    </w:p>
    <w:p w:rsidR="00F738F2" w:rsidRDefault="00F738F2" w:rsidP="004470F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81068">
        <w:rPr>
          <w:rFonts w:ascii="Arial" w:hAnsi="Arial" w:cs="Arial"/>
          <w:sz w:val="20"/>
          <w:szCs w:val="20"/>
        </w:rPr>
        <w:t xml:space="preserve">- akumulatory SB 6/200Ah – </w:t>
      </w:r>
      <w:r>
        <w:rPr>
          <w:rFonts w:ascii="Arial" w:hAnsi="Arial" w:cs="Arial"/>
          <w:sz w:val="20"/>
          <w:szCs w:val="20"/>
        </w:rPr>
        <w:t>2</w:t>
      </w:r>
      <w:r w:rsidRPr="00281068">
        <w:rPr>
          <w:rFonts w:ascii="Arial" w:hAnsi="Arial" w:cs="Arial"/>
          <w:sz w:val="20"/>
          <w:szCs w:val="20"/>
        </w:rPr>
        <w:t xml:space="preserve"> szt. </w:t>
      </w:r>
      <w:r w:rsidRPr="00311A2C">
        <w:rPr>
          <w:rFonts w:ascii="Arial" w:hAnsi="Arial" w:cs="Arial"/>
          <w:sz w:val="20"/>
          <w:szCs w:val="20"/>
        </w:rPr>
        <w:t xml:space="preserve"> </w:t>
      </w:r>
    </w:p>
    <w:p w:rsidR="00F738F2" w:rsidRDefault="00F738F2" w:rsidP="004470F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281068">
        <w:rPr>
          <w:rFonts w:ascii="Arial" w:hAnsi="Arial" w:cs="Arial"/>
          <w:sz w:val="20"/>
          <w:szCs w:val="20"/>
        </w:rPr>
        <w:t xml:space="preserve">Kolorystyka konstrukcji stalowej obiektu – kolor </w:t>
      </w:r>
      <w:r>
        <w:rPr>
          <w:rFonts w:ascii="Arial" w:hAnsi="Arial" w:cs="Arial"/>
          <w:sz w:val="20"/>
          <w:szCs w:val="20"/>
        </w:rPr>
        <w:t>zielony</w:t>
      </w:r>
      <w:r w:rsidRPr="00281068">
        <w:rPr>
          <w:rFonts w:ascii="Arial" w:hAnsi="Arial" w:cs="Arial"/>
          <w:sz w:val="20"/>
          <w:szCs w:val="20"/>
        </w:rPr>
        <w:t xml:space="preserve"> RAL </w:t>
      </w:r>
      <w:r>
        <w:rPr>
          <w:rFonts w:ascii="Arial" w:hAnsi="Arial" w:cs="Arial"/>
          <w:sz w:val="20"/>
          <w:szCs w:val="20"/>
        </w:rPr>
        <w:t>6018</w:t>
      </w:r>
    </w:p>
    <w:p w:rsidR="00F738F2" w:rsidRDefault="00F738F2" w:rsidP="004470F2">
      <w:pPr>
        <w:spacing w:after="0" w:line="276" w:lineRule="auto"/>
        <w:rPr>
          <w:rFonts w:ascii="Arial" w:hAnsi="Arial" w:cs="Arial"/>
          <w:sz w:val="20"/>
          <w:szCs w:val="20"/>
        </w:rPr>
      </w:pPr>
    </w:p>
    <w:p w:rsidR="00F738F2" w:rsidRPr="005A7EBC" w:rsidRDefault="00F738F2" w:rsidP="004470F2">
      <w:pPr>
        <w:spacing w:line="276" w:lineRule="auto"/>
        <w:ind w:left="360"/>
        <w:rPr>
          <w:rFonts w:ascii="Arial" w:hAnsi="Arial" w:cs="Arial"/>
          <w:b/>
          <w:i/>
          <w:sz w:val="20"/>
          <w:szCs w:val="20"/>
        </w:rPr>
      </w:pPr>
      <w:r w:rsidRPr="005A7EBC">
        <w:rPr>
          <w:rFonts w:ascii="Arial" w:hAnsi="Arial" w:cs="Arial"/>
          <w:b/>
          <w:i/>
          <w:sz w:val="20"/>
          <w:szCs w:val="20"/>
        </w:rPr>
        <w:t>Opis stanu technicznego staw</w:t>
      </w:r>
      <w:r w:rsidR="000B7988">
        <w:rPr>
          <w:rFonts w:ascii="Arial" w:hAnsi="Arial" w:cs="Arial"/>
          <w:b/>
          <w:i/>
          <w:sz w:val="20"/>
          <w:szCs w:val="20"/>
        </w:rPr>
        <w:t>y</w:t>
      </w:r>
    </w:p>
    <w:p w:rsidR="00F738F2" w:rsidRDefault="00F738F2" w:rsidP="004470F2">
      <w:pPr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281068">
        <w:rPr>
          <w:rFonts w:ascii="Arial" w:hAnsi="Arial" w:cs="Arial"/>
          <w:b/>
          <w:sz w:val="20"/>
          <w:szCs w:val="20"/>
        </w:rPr>
        <w:t>Stawa cyplowa na S cyplu półwyspu Kosa</w:t>
      </w:r>
      <w:r>
        <w:rPr>
          <w:rFonts w:ascii="Arial" w:hAnsi="Arial" w:cs="Arial"/>
          <w:b/>
          <w:sz w:val="20"/>
          <w:szCs w:val="20"/>
        </w:rPr>
        <w:t xml:space="preserve"> – </w:t>
      </w:r>
      <w:r>
        <w:rPr>
          <w:rFonts w:ascii="Arial" w:hAnsi="Arial" w:cs="Arial"/>
          <w:sz w:val="20"/>
          <w:szCs w:val="20"/>
        </w:rPr>
        <w:t>u</w:t>
      </w:r>
      <w:r w:rsidRPr="002F7FBD">
        <w:rPr>
          <w:rFonts w:ascii="Arial" w:hAnsi="Arial" w:cs="Arial"/>
          <w:sz w:val="20"/>
          <w:szCs w:val="20"/>
        </w:rPr>
        <w:t>szkodzeń konstrukcji stalowej nie stwierdzono. Stan powłoki malarskiej dostateczny. Na podeście od dołu i od góry widać ślady korozji. Drzwi wejściowe posiadaj</w:t>
      </w:r>
      <w:r>
        <w:rPr>
          <w:rFonts w:ascii="Arial" w:hAnsi="Arial" w:cs="Arial"/>
          <w:sz w:val="20"/>
          <w:szCs w:val="20"/>
        </w:rPr>
        <w:t>ą</w:t>
      </w:r>
      <w:r w:rsidRPr="002F7FBD">
        <w:rPr>
          <w:rFonts w:ascii="Arial" w:hAnsi="Arial" w:cs="Arial"/>
          <w:sz w:val="20"/>
          <w:szCs w:val="20"/>
        </w:rPr>
        <w:t xml:space="preserve"> ślady korozji. Kątownik okalający blachę podestu posiada </w:t>
      </w:r>
      <w:r>
        <w:rPr>
          <w:rFonts w:ascii="Arial" w:hAnsi="Arial" w:cs="Arial"/>
          <w:sz w:val="20"/>
          <w:szCs w:val="20"/>
        </w:rPr>
        <w:t>ś</w:t>
      </w:r>
      <w:r w:rsidRPr="002F7FBD">
        <w:rPr>
          <w:rFonts w:ascii="Arial" w:hAnsi="Arial" w:cs="Arial"/>
          <w:sz w:val="20"/>
          <w:szCs w:val="20"/>
        </w:rPr>
        <w:t>lady korozji. Drabinka wejściowa wymaga wzmocnienia z uwagi, że jest przegnita i nie trzyma się sztywno podłoża.</w:t>
      </w:r>
    </w:p>
    <w:p w:rsidR="00F738F2" w:rsidRDefault="00F738F2" w:rsidP="004470F2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Szczegółowy opis przedmiotu zamówienia</w:t>
      </w:r>
    </w:p>
    <w:p w:rsidR="00F738F2" w:rsidRPr="00571688" w:rsidRDefault="00F738F2" w:rsidP="004470F2">
      <w:pPr>
        <w:pStyle w:val="Akapitzlist"/>
        <w:numPr>
          <w:ilvl w:val="0"/>
          <w:numId w:val="5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571688">
        <w:rPr>
          <w:rFonts w:ascii="Arial" w:hAnsi="Arial" w:cs="Arial"/>
          <w:sz w:val="20"/>
          <w:szCs w:val="20"/>
        </w:rPr>
        <w:t>zakres prac remontowych</w:t>
      </w:r>
    </w:p>
    <w:p w:rsidR="00F738F2" w:rsidRPr="00311A2C" w:rsidRDefault="00F738F2" w:rsidP="004470F2">
      <w:pPr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11A2C">
        <w:rPr>
          <w:rFonts w:ascii="Arial" w:hAnsi="Arial" w:cs="Arial"/>
          <w:sz w:val="20"/>
          <w:szCs w:val="20"/>
        </w:rPr>
        <w:t>Remont stawa cyplowej na S cyplu półwyspu Kosa polegać powinien:</w:t>
      </w:r>
    </w:p>
    <w:p w:rsidR="00F738F2" w:rsidRPr="00311A2C" w:rsidRDefault="00F738F2" w:rsidP="004470F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311A2C">
        <w:rPr>
          <w:rFonts w:ascii="Arial" w:hAnsi="Arial" w:cs="Arial"/>
          <w:sz w:val="20"/>
          <w:szCs w:val="20"/>
        </w:rPr>
        <w:t>•</w:t>
      </w:r>
      <w:r w:rsidRPr="00311A2C">
        <w:rPr>
          <w:rFonts w:ascii="Arial" w:hAnsi="Arial" w:cs="Arial"/>
          <w:sz w:val="20"/>
          <w:szCs w:val="20"/>
        </w:rPr>
        <w:tab/>
        <w:t>Czyszczenie powierzchni z rdzy, zgorzeliny i starej farby pow. 90 m2</w:t>
      </w:r>
    </w:p>
    <w:p w:rsidR="00F738F2" w:rsidRPr="00311A2C" w:rsidRDefault="00F738F2" w:rsidP="004470F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311A2C">
        <w:rPr>
          <w:rFonts w:ascii="Arial" w:hAnsi="Arial" w:cs="Arial"/>
          <w:sz w:val="20"/>
          <w:szCs w:val="20"/>
        </w:rPr>
        <w:t>•</w:t>
      </w:r>
      <w:r w:rsidRPr="00311A2C">
        <w:rPr>
          <w:rFonts w:ascii="Arial" w:hAnsi="Arial" w:cs="Arial"/>
          <w:sz w:val="20"/>
          <w:szCs w:val="20"/>
        </w:rPr>
        <w:tab/>
        <w:t>Odtłuszczanie 90m2</w:t>
      </w:r>
    </w:p>
    <w:p w:rsidR="00F738F2" w:rsidRPr="00311A2C" w:rsidRDefault="00F738F2" w:rsidP="004470F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311A2C">
        <w:rPr>
          <w:rFonts w:ascii="Arial" w:hAnsi="Arial" w:cs="Arial"/>
          <w:sz w:val="20"/>
          <w:szCs w:val="20"/>
        </w:rPr>
        <w:t>•</w:t>
      </w:r>
      <w:r w:rsidRPr="00311A2C">
        <w:rPr>
          <w:rFonts w:ascii="Arial" w:hAnsi="Arial" w:cs="Arial"/>
          <w:sz w:val="20"/>
          <w:szCs w:val="20"/>
        </w:rPr>
        <w:tab/>
        <w:t>Malowanie farba antykorozyjną pow. 90m2 x 1</w:t>
      </w:r>
    </w:p>
    <w:p w:rsidR="00F738F2" w:rsidRPr="00311A2C" w:rsidRDefault="00F738F2" w:rsidP="004470F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311A2C">
        <w:rPr>
          <w:rFonts w:ascii="Arial" w:hAnsi="Arial" w:cs="Arial"/>
          <w:sz w:val="20"/>
          <w:szCs w:val="20"/>
        </w:rPr>
        <w:t>•</w:t>
      </w:r>
      <w:r w:rsidRPr="00311A2C">
        <w:rPr>
          <w:rFonts w:ascii="Arial" w:hAnsi="Arial" w:cs="Arial"/>
          <w:sz w:val="20"/>
          <w:szCs w:val="20"/>
        </w:rPr>
        <w:tab/>
        <w:t>Malowanie farbą podkładową pow. 90m2 x1</w:t>
      </w:r>
    </w:p>
    <w:p w:rsidR="00F738F2" w:rsidRPr="00311A2C" w:rsidRDefault="00F738F2" w:rsidP="004470F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311A2C">
        <w:rPr>
          <w:rFonts w:ascii="Arial" w:hAnsi="Arial" w:cs="Arial"/>
          <w:sz w:val="20"/>
          <w:szCs w:val="20"/>
        </w:rPr>
        <w:t>•</w:t>
      </w:r>
      <w:r w:rsidRPr="00311A2C">
        <w:rPr>
          <w:rFonts w:ascii="Arial" w:hAnsi="Arial" w:cs="Arial"/>
          <w:sz w:val="20"/>
          <w:szCs w:val="20"/>
        </w:rPr>
        <w:tab/>
        <w:t>Malowanie farbą nawierzchniową pow. 90m2 x 2</w:t>
      </w:r>
    </w:p>
    <w:p w:rsidR="00F738F2" w:rsidRPr="00311A2C" w:rsidRDefault="00F738F2" w:rsidP="004470F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311A2C">
        <w:rPr>
          <w:rFonts w:ascii="Arial" w:hAnsi="Arial" w:cs="Arial"/>
          <w:sz w:val="20"/>
          <w:szCs w:val="20"/>
        </w:rPr>
        <w:t>•</w:t>
      </w:r>
      <w:r w:rsidRPr="00311A2C">
        <w:rPr>
          <w:rFonts w:ascii="Arial" w:hAnsi="Arial" w:cs="Arial"/>
          <w:sz w:val="20"/>
          <w:szCs w:val="20"/>
        </w:rPr>
        <w:tab/>
        <w:t>Wycięcie i wspawanie skorodowanych krzyżulców oraz podestu w górnej części konstrukcji</w:t>
      </w:r>
    </w:p>
    <w:p w:rsidR="00F738F2" w:rsidRPr="00311A2C" w:rsidRDefault="00F738F2" w:rsidP="004470F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311A2C">
        <w:rPr>
          <w:rFonts w:ascii="Arial" w:hAnsi="Arial" w:cs="Arial"/>
          <w:sz w:val="20"/>
          <w:szCs w:val="20"/>
        </w:rPr>
        <w:t>•</w:t>
      </w:r>
      <w:r w:rsidRPr="00311A2C">
        <w:rPr>
          <w:rFonts w:ascii="Arial" w:hAnsi="Arial" w:cs="Arial"/>
          <w:sz w:val="20"/>
          <w:szCs w:val="20"/>
        </w:rPr>
        <w:tab/>
        <w:t>Oczyszczenie stopy fundamentowej z porostów</w:t>
      </w:r>
    </w:p>
    <w:p w:rsidR="00F738F2" w:rsidRPr="00311A2C" w:rsidRDefault="00F738F2" w:rsidP="004470F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311A2C">
        <w:rPr>
          <w:rFonts w:ascii="Arial" w:hAnsi="Arial" w:cs="Arial"/>
          <w:sz w:val="20"/>
          <w:szCs w:val="20"/>
        </w:rPr>
        <w:t>•</w:t>
      </w:r>
      <w:r w:rsidRPr="00311A2C">
        <w:rPr>
          <w:rFonts w:ascii="Arial" w:hAnsi="Arial" w:cs="Arial"/>
          <w:sz w:val="20"/>
          <w:szCs w:val="20"/>
        </w:rPr>
        <w:tab/>
        <w:t>usunięcie starego laminatu z pow. daszku, wyrównanie i ułożenie nowego</w:t>
      </w:r>
    </w:p>
    <w:p w:rsidR="00F738F2" w:rsidRPr="00571688" w:rsidRDefault="00F738F2" w:rsidP="004470F2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738F2" w:rsidRPr="005A7EBC" w:rsidRDefault="00F738F2" w:rsidP="004470F2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Prace przygotowawcze - w</w:t>
      </w:r>
      <w:r w:rsidRPr="005A7EBC">
        <w:rPr>
          <w:rFonts w:ascii="Arial" w:hAnsi="Arial" w:cs="Arial"/>
          <w:sz w:val="20"/>
          <w:szCs w:val="20"/>
        </w:rPr>
        <w:t xml:space="preserve">ykonanie prac remontowych  na zewnątrz konstrukcji może się odbyć metodą alpinistyczną lub poprzez rozłożenie rusztowania zewnętrznego. </w:t>
      </w:r>
    </w:p>
    <w:p w:rsidR="00F738F2" w:rsidRPr="005A7EBC" w:rsidRDefault="00F738F2" w:rsidP="004470F2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A7EBC">
        <w:rPr>
          <w:rFonts w:ascii="Arial" w:hAnsi="Arial" w:cs="Arial"/>
          <w:sz w:val="20"/>
          <w:szCs w:val="20"/>
        </w:rPr>
        <w:t xml:space="preserve">Rusztowanie zewnętrzne powinno być zamontowane w sposób stabilny, w sposób umożliwiający bezpieczne użytkowanie przez wykwalifikowanych montażystów  i odebrane po montażu przez uprawnioną do tego osobę ( </w:t>
      </w:r>
      <w:proofErr w:type="spellStart"/>
      <w:r w:rsidRPr="005A7EBC">
        <w:rPr>
          <w:rFonts w:ascii="Arial" w:hAnsi="Arial" w:cs="Arial"/>
          <w:sz w:val="20"/>
          <w:szCs w:val="20"/>
        </w:rPr>
        <w:t>Rozp</w:t>
      </w:r>
      <w:proofErr w:type="spellEnd"/>
      <w:r w:rsidRPr="005A7EBC">
        <w:rPr>
          <w:rFonts w:ascii="Arial" w:hAnsi="Arial" w:cs="Arial"/>
          <w:sz w:val="20"/>
          <w:szCs w:val="20"/>
        </w:rPr>
        <w:t xml:space="preserve">. Min. </w:t>
      </w:r>
      <w:proofErr w:type="spellStart"/>
      <w:r w:rsidRPr="005A7EBC">
        <w:rPr>
          <w:rFonts w:ascii="Arial" w:hAnsi="Arial" w:cs="Arial"/>
          <w:sz w:val="20"/>
          <w:szCs w:val="20"/>
        </w:rPr>
        <w:t>Infr</w:t>
      </w:r>
      <w:proofErr w:type="spellEnd"/>
      <w:r w:rsidRPr="005A7EBC">
        <w:rPr>
          <w:rFonts w:ascii="Arial" w:hAnsi="Arial" w:cs="Arial"/>
          <w:sz w:val="20"/>
          <w:szCs w:val="20"/>
        </w:rPr>
        <w:t xml:space="preserve">. z 6.02.2003 r. </w:t>
      </w:r>
    </w:p>
    <w:p w:rsidR="00F738F2" w:rsidRPr="005A7EBC" w:rsidRDefault="00F738F2" w:rsidP="004470F2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A7EBC">
        <w:rPr>
          <w:rFonts w:ascii="Arial" w:hAnsi="Arial" w:cs="Arial"/>
          <w:sz w:val="20"/>
          <w:szCs w:val="20"/>
        </w:rPr>
        <w:t xml:space="preserve">Dz.U. nr 47 poz.401; Roz. Min. Gosp. z 20.09.2001r. Dz.U. nr 118 poz.1263). </w:t>
      </w:r>
    </w:p>
    <w:p w:rsidR="00F738F2" w:rsidRPr="005A7EBC" w:rsidRDefault="00F738F2" w:rsidP="004470F2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A7EBC">
        <w:rPr>
          <w:rFonts w:ascii="Arial" w:hAnsi="Arial" w:cs="Arial"/>
          <w:sz w:val="20"/>
          <w:szCs w:val="20"/>
        </w:rPr>
        <w:t xml:space="preserve">Pracownicy pracujący na rusztowaniu powinni posiadać aktualne badania wysokościowe, być przeszkoleni do pracy na rusztowaniu i być wyposażeni w środki ochrony indywidualnej w aspekcie prowadzenia prac na rusztowaniu.( </w:t>
      </w:r>
      <w:proofErr w:type="spellStart"/>
      <w:r w:rsidRPr="005A7EBC">
        <w:rPr>
          <w:rFonts w:ascii="Arial" w:hAnsi="Arial" w:cs="Arial"/>
          <w:sz w:val="20"/>
          <w:szCs w:val="20"/>
        </w:rPr>
        <w:t>Rozp</w:t>
      </w:r>
      <w:proofErr w:type="spellEnd"/>
      <w:r w:rsidRPr="005A7EBC">
        <w:rPr>
          <w:rFonts w:ascii="Arial" w:hAnsi="Arial" w:cs="Arial"/>
          <w:sz w:val="20"/>
          <w:szCs w:val="20"/>
        </w:rPr>
        <w:t xml:space="preserve">. Min. </w:t>
      </w:r>
      <w:proofErr w:type="spellStart"/>
      <w:r w:rsidRPr="005A7EBC">
        <w:rPr>
          <w:rFonts w:ascii="Arial" w:hAnsi="Arial" w:cs="Arial"/>
          <w:sz w:val="20"/>
          <w:szCs w:val="20"/>
        </w:rPr>
        <w:t>Infr</w:t>
      </w:r>
      <w:proofErr w:type="spellEnd"/>
      <w:r w:rsidRPr="005A7EBC">
        <w:rPr>
          <w:rFonts w:ascii="Arial" w:hAnsi="Arial" w:cs="Arial"/>
          <w:sz w:val="20"/>
          <w:szCs w:val="20"/>
        </w:rPr>
        <w:t xml:space="preserve">. z 23.06.2003 r  Dz.U. nr 120 poz.1126, </w:t>
      </w:r>
      <w:proofErr w:type="spellStart"/>
      <w:r w:rsidRPr="005A7EBC">
        <w:rPr>
          <w:rFonts w:ascii="Arial" w:hAnsi="Arial" w:cs="Arial"/>
          <w:sz w:val="20"/>
          <w:szCs w:val="20"/>
        </w:rPr>
        <w:t>Rozp</w:t>
      </w:r>
      <w:proofErr w:type="spellEnd"/>
      <w:r w:rsidRPr="005A7EBC">
        <w:rPr>
          <w:rFonts w:ascii="Arial" w:hAnsi="Arial" w:cs="Arial"/>
          <w:sz w:val="20"/>
          <w:szCs w:val="20"/>
        </w:rPr>
        <w:t>. Min. Gosp.  z 21.12.2005r. Dz.U. nr 259 poz. 2173).</w:t>
      </w:r>
    </w:p>
    <w:p w:rsidR="00F738F2" w:rsidRPr="007818BF" w:rsidRDefault="00F738F2" w:rsidP="004470F2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A7EBC">
        <w:rPr>
          <w:rFonts w:ascii="Arial" w:hAnsi="Arial" w:cs="Arial"/>
          <w:sz w:val="20"/>
          <w:szCs w:val="20"/>
        </w:rPr>
        <w:t xml:space="preserve">Przed    rozpoczęciem    prac  remontowych  należy,  zabezpieczyć  istniejący sprzęt nawigacyjny oraz instalację elektryczną niskiego napięcia znajdujący się wewnątrz oraz na zewnątrz na </w:t>
      </w:r>
      <w:r>
        <w:rPr>
          <w:rFonts w:ascii="Arial" w:hAnsi="Arial" w:cs="Arial"/>
          <w:sz w:val="20"/>
          <w:szCs w:val="20"/>
        </w:rPr>
        <w:t>znaków</w:t>
      </w:r>
      <w:r w:rsidRPr="005A7EBC">
        <w:rPr>
          <w:rFonts w:ascii="Arial" w:hAnsi="Arial" w:cs="Arial"/>
          <w:sz w:val="20"/>
          <w:szCs w:val="20"/>
        </w:rPr>
        <w:t>. Przed rozpoczęciem prac remontowych należy dobrze zabezpieczyć lamp</w:t>
      </w:r>
      <w:r>
        <w:rPr>
          <w:rFonts w:ascii="Arial" w:hAnsi="Arial" w:cs="Arial"/>
          <w:sz w:val="20"/>
          <w:szCs w:val="20"/>
        </w:rPr>
        <w:t>y</w:t>
      </w:r>
      <w:r w:rsidRPr="005A7EBC">
        <w:rPr>
          <w:rFonts w:ascii="Arial" w:hAnsi="Arial" w:cs="Arial"/>
          <w:sz w:val="20"/>
          <w:szCs w:val="20"/>
        </w:rPr>
        <w:t xml:space="preserve"> nawigacyjn</w:t>
      </w:r>
      <w:r>
        <w:rPr>
          <w:rFonts w:ascii="Arial" w:hAnsi="Arial" w:cs="Arial"/>
          <w:sz w:val="20"/>
          <w:szCs w:val="20"/>
        </w:rPr>
        <w:t>e</w:t>
      </w:r>
      <w:r w:rsidRPr="005A7EBC">
        <w:rPr>
          <w:rFonts w:ascii="Arial" w:hAnsi="Arial" w:cs="Arial"/>
          <w:sz w:val="20"/>
          <w:szCs w:val="20"/>
        </w:rPr>
        <w:t xml:space="preserve"> wraz z kloszem i </w:t>
      </w:r>
      <w:proofErr w:type="spellStart"/>
      <w:r w:rsidRPr="005A7EBC">
        <w:rPr>
          <w:rFonts w:ascii="Arial" w:hAnsi="Arial" w:cs="Arial"/>
          <w:sz w:val="20"/>
          <w:szCs w:val="20"/>
        </w:rPr>
        <w:t>błyskaczami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5A7EBC">
        <w:rPr>
          <w:rFonts w:ascii="Arial" w:hAnsi="Arial" w:cs="Arial"/>
          <w:sz w:val="20"/>
          <w:szCs w:val="20"/>
        </w:rPr>
        <w:t xml:space="preserve"> Przed remontem należy dobrze zabezpieczyć, aby nie uległa uszkodzeniu mechanicznemu zamocowaną wewnątrz </w:t>
      </w:r>
      <w:r>
        <w:rPr>
          <w:rFonts w:ascii="Arial" w:hAnsi="Arial" w:cs="Arial"/>
          <w:sz w:val="20"/>
          <w:szCs w:val="20"/>
        </w:rPr>
        <w:t>znaków</w:t>
      </w:r>
      <w:r w:rsidRPr="005A7EBC">
        <w:rPr>
          <w:rFonts w:ascii="Arial" w:hAnsi="Arial" w:cs="Arial"/>
          <w:sz w:val="20"/>
          <w:szCs w:val="20"/>
        </w:rPr>
        <w:t xml:space="preserve"> tablicę z osprzętem elektronicznym oraz akumulatory.  Po zakończonym remoncie Wykonawca zamontuje akumulatory w wykonanych uprzednio szafkach (stalowych stojakach). Należy również zabezpieczyć szyby okien w pomieszczeniach światła nawigacyjnego, z możliwością czasowego zdjęcia zabezpieczenia na okres nocny w celu umożliwienia świecenia światła nawigacyjnego.</w:t>
      </w:r>
    </w:p>
    <w:p w:rsidR="00F738F2" w:rsidRPr="00571688" w:rsidRDefault="00F738F2" w:rsidP="004470F2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1688">
        <w:rPr>
          <w:rFonts w:ascii="Arial" w:hAnsi="Arial" w:cs="Arial"/>
          <w:sz w:val="20"/>
          <w:szCs w:val="20"/>
        </w:rPr>
        <w:t>Ogólne wytyczne dotyczące prowadzenia robót</w:t>
      </w:r>
      <w:r>
        <w:rPr>
          <w:rFonts w:ascii="Arial" w:hAnsi="Arial" w:cs="Arial"/>
          <w:sz w:val="20"/>
          <w:szCs w:val="20"/>
        </w:rPr>
        <w:t xml:space="preserve">: </w:t>
      </w:r>
      <w:r w:rsidRPr="00571688">
        <w:rPr>
          <w:rFonts w:ascii="Arial" w:hAnsi="Arial" w:cs="Arial"/>
          <w:sz w:val="20"/>
          <w:szCs w:val="20"/>
        </w:rPr>
        <w:t>Prace należy prowadzić w porze dziennej, przy dobrych warunkach atmosferycznych. Konstrukcje stalową zabezpieczyć po oczyszczeniu poprzez malowanie antykorozyjne farbami epoksydowymi a następnie poprzez zastosowanie zewnętrznych powłok malarskich – emalii poliuretanowej o barwie zielonej i żółtej. Powłoki malarskie nakładać tylko jeżeli temperatura konstrukcji jest wyższa o 3°C</w:t>
      </w:r>
      <w:r>
        <w:rPr>
          <w:rFonts w:ascii="Arial" w:hAnsi="Arial" w:cs="Arial"/>
          <w:sz w:val="20"/>
          <w:szCs w:val="20"/>
        </w:rPr>
        <w:t xml:space="preserve"> </w:t>
      </w:r>
      <w:r w:rsidRPr="00571688">
        <w:rPr>
          <w:rFonts w:ascii="Arial" w:hAnsi="Arial" w:cs="Arial"/>
          <w:sz w:val="20"/>
          <w:szCs w:val="20"/>
        </w:rPr>
        <w:t>od punktu rosy.</w:t>
      </w:r>
    </w:p>
    <w:p w:rsidR="00F738F2" w:rsidRDefault="00F738F2" w:rsidP="004470F2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1688">
        <w:rPr>
          <w:rFonts w:ascii="Arial" w:hAnsi="Arial" w:cs="Arial"/>
          <w:sz w:val="20"/>
          <w:szCs w:val="20"/>
        </w:rPr>
        <w:t>Podczas prowadzonych prac należy uwzględnić zapewnienie ciągłej pracy urządzeń zamontowanych na znakach. Niezbędne jest też zachowanie pozycji świateł nawigacyjnych.</w:t>
      </w:r>
    </w:p>
    <w:p w:rsidR="00F738F2" w:rsidRPr="00B836B2" w:rsidRDefault="00F738F2" w:rsidP="004470F2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lastRenderedPageBreak/>
        <w:t xml:space="preserve">Wszystkie powstałe w czasie remontu odpady należy zutylizować. Postępowanie z odpadami powstałymi w związku z wykonywanymi robotami budowlanymi winno być zgodne z przepisami ustawy z dnia 14.12.2012r. o odpadach ( </w:t>
      </w:r>
      <w:proofErr w:type="spellStart"/>
      <w:r w:rsidRPr="00B836B2">
        <w:rPr>
          <w:rFonts w:ascii="Arial" w:hAnsi="Arial" w:cs="Arial"/>
          <w:sz w:val="20"/>
          <w:szCs w:val="20"/>
        </w:rPr>
        <w:t>t.j</w:t>
      </w:r>
      <w:proofErr w:type="spellEnd"/>
      <w:r w:rsidRPr="00B836B2">
        <w:rPr>
          <w:rFonts w:ascii="Arial" w:hAnsi="Arial" w:cs="Arial"/>
          <w:sz w:val="20"/>
          <w:szCs w:val="20"/>
        </w:rPr>
        <w:t>. Dz. U. z 2023 r., poz. 1587 z późniejszymi zmianami).</w:t>
      </w:r>
    </w:p>
    <w:p w:rsidR="00F738F2" w:rsidRDefault="00F738F2" w:rsidP="004470F2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1688">
        <w:rPr>
          <w:rFonts w:ascii="Arial" w:hAnsi="Arial" w:cs="Arial"/>
          <w:sz w:val="20"/>
          <w:szCs w:val="20"/>
        </w:rPr>
        <w:t>Obiekty wyposażone są w instalacje elektryczne wyłącznie dla potrzeb oznakowania nawigacyjnego.</w:t>
      </w:r>
    </w:p>
    <w:p w:rsidR="00F738F2" w:rsidRPr="00B836B2" w:rsidRDefault="00F738F2" w:rsidP="004470F2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Przewidywane zagrożenia podczas realizacji robót</w:t>
      </w:r>
      <w:r>
        <w:rPr>
          <w:rFonts w:ascii="Arial" w:hAnsi="Arial" w:cs="Arial"/>
          <w:sz w:val="20"/>
          <w:szCs w:val="20"/>
        </w:rPr>
        <w:t>:</w:t>
      </w:r>
    </w:p>
    <w:p w:rsidR="00F738F2" w:rsidRPr="00B836B2" w:rsidRDefault="00F738F2" w:rsidP="004470F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nieprawidłowy montaż rusztowań wokół stawy</w:t>
      </w:r>
    </w:p>
    <w:p w:rsidR="00F738F2" w:rsidRPr="00B836B2" w:rsidRDefault="00F738F2" w:rsidP="004470F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 xml:space="preserve">nieostrożny transport materiałów i sprzętu </w:t>
      </w:r>
    </w:p>
    <w:p w:rsidR="00F738F2" w:rsidRPr="00B836B2" w:rsidRDefault="00F738F2" w:rsidP="004470F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awaria sprzętu podczas pracy</w:t>
      </w:r>
    </w:p>
    <w:p w:rsidR="00F738F2" w:rsidRPr="00B836B2" w:rsidRDefault="00F738F2" w:rsidP="004470F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nieprawidłowa obsługa sprzętu podczas pracy</w:t>
      </w:r>
    </w:p>
    <w:p w:rsidR="00F738F2" w:rsidRPr="00B836B2" w:rsidRDefault="00F738F2" w:rsidP="004470F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awaria sprzętu służącego do piaskowania konstrukcji</w:t>
      </w:r>
    </w:p>
    <w:p w:rsidR="00F738F2" w:rsidRPr="00B836B2" w:rsidRDefault="00F738F2" w:rsidP="004470F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potrącenia lub uderzenia przez przemieszczający się lub pracujący sprzęt</w:t>
      </w:r>
    </w:p>
    <w:p w:rsidR="00F738F2" w:rsidRPr="00B836B2" w:rsidRDefault="00F738F2" w:rsidP="004470F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 xml:space="preserve">upadek z wysokości </w:t>
      </w:r>
    </w:p>
    <w:p w:rsidR="00F738F2" w:rsidRPr="00B836B2" w:rsidRDefault="00F738F2" w:rsidP="004470F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upadek do wody</w:t>
      </w:r>
    </w:p>
    <w:p w:rsidR="00F738F2" w:rsidRPr="00B836B2" w:rsidRDefault="00F738F2" w:rsidP="004470F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uderzenie pracownika przedmiotem spadającym z wysokości</w:t>
      </w:r>
    </w:p>
    <w:p w:rsidR="00F738F2" w:rsidRPr="00B836B2" w:rsidRDefault="00F738F2" w:rsidP="004470F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możliwość wystąpienia zatrucia oparami pochodzącymi z farb</w:t>
      </w:r>
    </w:p>
    <w:p w:rsidR="00F738F2" w:rsidRPr="00B836B2" w:rsidRDefault="00F738F2" w:rsidP="004470F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porażenie prądem elektrycznym, palnikiem gazowym, niebezpieczeństwo wybuchu butli gazowych</w:t>
      </w:r>
    </w:p>
    <w:p w:rsidR="00F738F2" w:rsidRPr="00B836B2" w:rsidRDefault="00F738F2" w:rsidP="004470F2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oparzenia wywołane topionym metalem</w:t>
      </w:r>
    </w:p>
    <w:p w:rsidR="00F738F2" w:rsidRPr="00B836B2" w:rsidRDefault="00F738F2" w:rsidP="004470F2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Zagrożenia związane z przemieszczaniem materiałów , elementów konstrukcyjnych,</w:t>
      </w:r>
      <w:r>
        <w:rPr>
          <w:rFonts w:ascii="Arial" w:hAnsi="Arial" w:cs="Arial"/>
          <w:sz w:val="20"/>
          <w:szCs w:val="20"/>
        </w:rPr>
        <w:t xml:space="preserve"> </w:t>
      </w:r>
      <w:r w:rsidRPr="00B836B2">
        <w:rPr>
          <w:rFonts w:ascii="Arial" w:hAnsi="Arial" w:cs="Arial"/>
          <w:sz w:val="20"/>
          <w:szCs w:val="20"/>
        </w:rPr>
        <w:t>odpadów</w:t>
      </w:r>
      <w:r>
        <w:rPr>
          <w:rFonts w:ascii="Arial" w:hAnsi="Arial" w:cs="Arial"/>
          <w:sz w:val="20"/>
          <w:szCs w:val="20"/>
        </w:rPr>
        <w:t>:</w:t>
      </w:r>
    </w:p>
    <w:p w:rsidR="00F738F2" w:rsidRPr="00B836B2" w:rsidRDefault="00F738F2" w:rsidP="004470F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nieprawidłowy montaż rusztowań wokół stawy</w:t>
      </w:r>
    </w:p>
    <w:p w:rsidR="00F738F2" w:rsidRPr="00B836B2" w:rsidRDefault="00F738F2" w:rsidP="004470F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 xml:space="preserve">nieostrożny transport materiałów i sprzętu </w:t>
      </w:r>
    </w:p>
    <w:p w:rsidR="00F738F2" w:rsidRPr="00B836B2" w:rsidRDefault="00F738F2" w:rsidP="004470F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awaria urządzeń podczas transportu i pracy</w:t>
      </w:r>
    </w:p>
    <w:p w:rsidR="00F738F2" w:rsidRPr="00B836B2" w:rsidRDefault="00F738F2" w:rsidP="004470F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nieprawidłowa obsługa sprzętu podczas transportu i pracy</w:t>
      </w:r>
    </w:p>
    <w:p w:rsidR="00F738F2" w:rsidRPr="00B836B2" w:rsidRDefault="00F738F2" w:rsidP="004470F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awaria sprzętu służącego do piaskowania konstrukcji</w:t>
      </w:r>
    </w:p>
    <w:p w:rsidR="00F738F2" w:rsidRPr="00B836B2" w:rsidRDefault="00F738F2" w:rsidP="004470F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upadek z wysokości</w:t>
      </w:r>
    </w:p>
    <w:p w:rsidR="00F738F2" w:rsidRPr="00B836B2" w:rsidRDefault="00F738F2" w:rsidP="004470F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upadek do wody</w:t>
      </w:r>
    </w:p>
    <w:p w:rsidR="00F738F2" w:rsidRPr="00B836B2" w:rsidRDefault="00F738F2" w:rsidP="004470F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potrącenia lub uderzenia przez przemieszczający się lub pracujący sprzęt</w:t>
      </w:r>
    </w:p>
    <w:p w:rsidR="00F738F2" w:rsidRPr="00F738F2" w:rsidRDefault="00F738F2" w:rsidP="004470F2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>Zagrożenia mogą wystąpić podczas całego cyklu realizacji robót</w:t>
      </w:r>
    </w:p>
    <w:p w:rsidR="00F738F2" w:rsidRPr="007A0D5C" w:rsidRDefault="00F738F2" w:rsidP="004470F2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36B2">
        <w:rPr>
          <w:rFonts w:ascii="Arial" w:hAnsi="Arial" w:cs="Arial"/>
          <w:sz w:val="20"/>
          <w:szCs w:val="20"/>
        </w:rPr>
        <w:t xml:space="preserve"> Środki techniczne i organizacyjne zapobiegające niebezpieczeństwom</w:t>
      </w:r>
      <w:r>
        <w:rPr>
          <w:rFonts w:ascii="Arial" w:hAnsi="Arial" w:cs="Arial"/>
          <w:sz w:val="20"/>
          <w:szCs w:val="20"/>
        </w:rPr>
        <w:t xml:space="preserve"> - p</w:t>
      </w:r>
      <w:r w:rsidRPr="007A0D5C">
        <w:rPr>
          <w:rFonts w:ascii="Arial" w:hAnsi="Arial" w:cs="Arial"/>
          <w:sz w:val="20"/>
          <w:szCs w:val="20"/>
        </w:rPr>
        <w:t>racownicy powinni być wyposażeni w środki ochrony osobistej odpowiednie do wykonywanych prac, takie jak kaski ochronne, rękawice ochronne, uprzęże asekuracyjne i tym podobne.</w:t>
      </w:r>
    </w:p>
    <w:p w:rsidR="00F738F2" w:rsidRPr="007A0D5C" w:rsidRDefault="00F738F2" w:rsidP="004470F2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Pr="00B836B2">
        <w:rPr>
          <w:rFonts w:ascii="Arial" w:hAnsi="Arial" w:cs="Arial"/>
          <w:sz w:val="20"/>
          <w:szCs w:val="20"/>
        </w:rPr>
        <w:t>Uwagi dla Wykonawcy remontu</w:t>
      </w:r>
      <w:r>
        <w:rPr>
          <w:rFonts w:ascii="Arial" w:hAnsi="Arial" w:cs="Arial"/>
          <w:sz w:val="20"/>
          <w:szCs w:val="20"/>
        </w:rPr>
        <w:t xml:space="preserve"> - w</w:t>
      </w:r>
      <w:r w:rsidRPr="007A0D5C">
        <w:rPr>
          <w:rFonts w:ascii="Arial" w:hAnsi="Arial" w:cs="Arial"/>
          <w:sz w:val="20"/>
          <w:szCs w:val="20"/>
        </w:rPr>
        <w:t xml:space="preserve"> trakcie realizacji zleconych prac Wykonawca zobowiązany jest do przestrzegania i stosowania przepisów prawnych w zakresie BHP,  ochrony środowiska, a szczególnie w zakresie ochrony wód  przed zanieczyszczeniami, zapyleniem i hałasem.</w:t>
      </w:r>
    </w:p>
    <w:p w:rsidR="00F738F2" w:rsidRDefault="00F738F2" w:rsidP="004470F2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F03ED">
        <w:rPr>
          <w:rFonts w:ascii="Arial" w:hAnsi="Arial" w:cs="Arial"/>
          <w:b/>
          <w:sz w:val="20"/>
          <w:szCs w:val="20"/>
          <w:u w:val="single"/>
        </w:rPr>
        <w:t xml:space="preserve">Celem konieczności dojazdu do Stawy cyplowej na S cyplu półwyspu Kosa, niezbędne będzie uzyskanie zgody na wjazd/wejście na teren Portu Wojennego tylko osobom posiadającym obywatelstwo polskie. Ponadto, wjazd do portu pojazdów chińskich oraz pozostałych posiadających </w:t>
      </w:r>
      <w:proofErr w:type="spellStart"/>
      <w:r w:rsidRPr="008F03ED">
        <w:rPr>
          <w:rFonts w:ascii="Arial" w:hAnsi="Arial" w:cs="Arial"/>
          <w:b/>
          <w:sz w:val="20"/>
          <w:szCs w:val="20"/>
          <w:u w:val="single"/>
        </w:rPr>
        <w:t>videorejestratory</w:t>
      </w:r>
      <w:proofErr w:type="spellEnd"/>
      <w:r w:rsidRPr="008F03ED">
        <w:rPr>
          <w:rFonts w:ascii="Arial" w:hAnsi="Arial" w:cs="Arial"/>
          <w:b/>
          <w:sz w:val="20"/>
          <w:szCs w:val="20"/>
          <w:u w:val="single"/>
        </w:rPr>
        <w:t xml:space="preserve"> jest zabroniony. Przed przystąpieniem do prac należy sporządzić wykaz pracowników, którzy przebywać będą na terenie Portu Wojennego</w:t>
      </w:r>
      <w:r w:rsidRPr="00F738F2">
        <w:rPr>
          <w:rFonts w:ascii="Arial" w:hAnsi="Arial" w:cs="Arial"/>
          <w:sz w:val="20"/>
          <w:szCs w:val="20"/>
        </w:rPr>
        <w:t>.</w:t>
      </w:r>
    </w:p>
    <w:p w:rsidR="00450E80" w:rsidRPr="00450E80" w:rsidRDefault="00450E80" w:rsidP="00450E80">
      <w:pPr>
        <w:pStyle w:val="Tekstpodstawowy31"/>
        <w:numPr>
          <w:ilvl w:val="0"/>
          <w:numId w:val="5"/>
        </w:numPr>
        <w:spacing w:line="276" w:lineRule="auto"/>
        <w:rPr>
          <w:rFonts w:ascii="Arial" w:hAnsi="Arial" w:cs="Arial"/>
          <w:b w:val="0"/>
          <w:sz w:val="20"/>
        </w:rPr>
      </w:pPr>
      <w:r w:rsidRPr="00450E80">
        <w:rPr>
          <w:rFonts w:ascii="Arial" w:hAnsi="Arial" w:cs="Arial"/>
          <w:b w:val="0"/>
          <w:color w:val="000000"/>
          <w:sz w:val="20"/>
          <w:lang w:eastAsia="pl-PL"/>
        </w:rPr>
        <w:t xml:space="preserve">Wykonawcy zainteresowani odbyciem wizji lokalnej proszeni są o zgłaszanie chęci udziału </w:t>
      </w:r>
      <w:r w:rsidRPr="00450E80">
        <w:rPr>
          <w:rFonts w:ascii="Arial" w:hAnsi="Arial" w:cs="Arial"/>
          <w:bCs/>
          <w:color w:val="000000"/>
          <w:sz w:val="20"/>
          <w:u w:val="single"/>
          <w:lang w:eastAsia="pl-PL"/>
        </w:rPr>
        <w:t>do dnia 06.05.2026 r. do godz. 14:00,</w:t>
      </w:r>
      <w:r w:rsidRPr="00450E80">
        <w:rPr>
          <w:rFonts w:ascii="Arial" w:hAnsi="Arial" w:cs="Arial"/>
          <w:bCs/>
          <w:color w:val="000000"/>
          <w:sz w:val="20"/>
          <w:lang w:eastAsia="pl-PL"/>
        </w:rPr>
        <w:t xml:space="preserve"> </w:t>
      </w:r>
      <w:r w:rsidRPr="00450E80">
        <w:rPr>
          <w:rFonts w:ascii="Arial" w:hAnsi="Arial" w:cs="Arial"/>
          <w:b w:val="0"/>
          <w:bCs/>
          <w:color w:val="000000"/>
          <w:sz w:val="20"/>
          <w:lang w:eastAsia="pl-PL"/>
        </w:rPr>
        <w:t xml:space="preserve"> </w:t>
      </w:r>
      <w:r w:rsidRPr="00450E80">
        <w:rPr>
          <w:rFonts w:ascii="Arial" w:hAnsi="Arial" w:cs="Arial"/>
          <w:b w:val="0"/>
          <w:color w:val="000000"/>
          <w:sz w:val="20"/>
          <w:lang w:eastAsia="pl-PL"/>
        </w:rPr>
        <w:t xml:space="preserve">telefonicznie na tel. </w:t>
      </w:r>
      <w:r w:rsidRPr="00450E80">
        <w:rPr>
          <w:rFonts w:ascii="Arial" w:hAnsi="Arial" w:cs="Arial"/>
          <w:sz w:val="20"/>
        </w:rPr>
        <w:t xml:space="preserve">504 235 613 </w:t>
      </w:r>
      <w:r w:rsidRPr="00450E80">
        <w:rPr>
          <w:rFonts w:ascii="Arial" w:hAnsi="Arial" w:cs="Arial"/>
          <w:b w:val="0"/>
          <w:color w:val="000000"/>
          <w:sz w:val="20"/>
          <w:lang w:eastAsia="pl-PL"/>
        </w:rPr>
        <w:t xml:space="preserve">lub 91 44 03 541 lub na adres email </w:t>
      </w:r>
      <w:r w:rsidRPr="00450E80">
        <w:rPr>
          <w:rFonts w:ascii="Arial" w:hAnsi="Arial" w:cs="Arial"/>
          <w:b w:val="0"/>
          <w:bCs/>
          <w:color w:val="0000FF"/>
          <w:sz w:val="20"/>
          <w:lang w:eastAsia="pl-PL"/>
        </w:rPr>
        <w:t xml:space="preserve">rszmudzinski@ums.gov.pl </w:t>
      </w:r>
    </w:p>
    <w:p w:rsidR="00450E80" w:rsidRPr="00450E80" w:rsidRDefault="00450E80" w:rsidP="00450E80">
      <w:pPr>
        <w:pStyle w:val="Tekstpodstawowy31"/>
        <w:spacing w:line="276" w:lineRule="auto"/>
        <w:rPr>
          <w:rFonts w:ascii="Arial" w:hAnsi="Arial" w:cs="Arial"/>
          <w:b w:val="0"/>
          <w:sz w:val="20"/>
        </w:rPr>
      </w:pPr>
    </w:p>
    <w:p w:rsidR="00450E80" w:rsidRPr="00450E80" w:rsidRDefault="00450E80" w:rsidP="00450E80">
      <w:pPr>
        <w:pStyle w:val="Tekstpodstawowy31"/>
        <w:numPr>
          <w:ilvl w:val="0"/>
          <w:numId w:val="5"/>
        </w:numPr>
        <w:spacing w:line="276" w:lineRule="auto"/>
        <w:rPr>
          <w:rFonts w:ascii="Arial" w:hAnsi="Arial" w:cs="Arial"/>
          <w:b w:val="0"/>
          <w:sz w:val="20"/>
        </w:rPr>
      </w:pPr>
      <w:r w:rsidRPr="00450E80">
        <w:rPr>
          <w:rFonts w:ascii="Arial" w:hAnsi="Arial" w:cs="Arial"/>
          <w:color w:val="000000"/>
          <w:sz w:val="20"/>
          <w:lang w:eastAsia="pl-PL"/>
        </w:rPr>
        <w:t xml:space="preserve">Zamawiający wyznaczy wszystkim zainteresowanym wykonawcom termin na odbycie dobrowolnej wizji lokalnej </w:t>
      </w:r>
      <w:r w:rsidRPr="00450E80">
        <w:rPr>
          <w:rFonts w:ascii="Arial" w:hAnsi="Arial" w:cs="Arial"/>
          <w:color w:val="000000"/>
          <w:sz w:val="20"/>
          <w:u w:val="single"/>
          <w:lang w:eastAsia="pl-PL"/>
        </w:rPr>
        <w:t>w dniach 8 i/lub 11 maja 2026r</w:t>
      </w:r>
      <w:r w:rsidRPr="00450E80">
        <w:rPr>
          <w:rFonts w:ascii="Arial" w:hAnsi="Arial" w:cs="Arial"/>
          <w:color w:val="000000"/>
          <w:sz w:val="20"/>
          <w:lang w:eastAsia="pl-PL"/>
        </w:rPr>
        <w:t xml:space="preserve"> w godzinach 09:00-14:00</w:t>
      </w:r>
      <w:r w:rsidRPr="00450E80">
        <w:rPr>
          <w:rFonts w:ascii="Arial" w:hAnsi="Arial" w:cs="Arial"/>
          <w:b w:val="0"/>
          <w:color w:val="000000"/>
          <w:sz w:val="20"/>
          <w:lang w:eastAsia="pl-PL"/>
        </w:rPr>
        <w:t>.</w:t>
      </w:r>
    </w:p>
    <w:p w:rsidR="00450E80" w:rsidRPr="00450E80" w:rsidRDefault="00450E80" w:rsidP="00450E80">
      <w:pPr>
        <w:pStyle w:val="Tekstpodstawowy31"/>
        <w:spacing w:line="276" w:lineRule="auto"/>
        <w:rPr>
          <w:rFonts w:ascii="Arial" w:hAnsi="Arial" w:cs="Arial"/>
          <w:b w:val="0"/>
          <w:sz w:val="20"/>
        </w:rPr>
      </w:pPr>
    </w:p>
    <w:p w:rsidR="00450E80" w:rsidRPr="00450E80" w:rsidRDefault="00450E80" w:rsidP="00450E80">
      <w:pPr>
        <w:pStyle w:val="Tekstpodstawowy31"/>
        <w:spacing w:line="276" w:lineRule="auto"/>
        <w:rPr>
          <w:rFonts w:ascii="Arial" w:hAnsi="Arial" w:cs="Arial"/>
          <w:b w:val="0"/>
          <w:sz w:val="20"/>
        </w:rPr>
      </w:pPr>
    </w:p>
    <w:p w:rsidR="00450E80" w:rsidRPr="00450E80" w:rsidRDefault="00450E80" w:rsidP="00450E80">
      <w:pPr>
        <w:autoSpaceDE w:val="0"/>
        <w:autoSpaceDN w:val="0"/>
        <w:adjustRightInd w:val="0"/>
        <w:spacing w:after="0"/>
        <w:ind w:left="567"/>
        <w:rPr>
          <w:rFonts w:ascii="Arial" w:hAnsi="Arial" w:cs="Arial"/>
          <w:color w:val="000000"/>
          <w:sz w:val="20"/>
          <w:szCs w:val="20"/>
          <w:lang w:eastAsia="pl-PL"/>
        </w:rPr>
      </w:pPr>
      <w:r w:rsidRPr="00450E80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lastRenderedPageBreak/>
        <w:t xml:space="preserve">Miejsce spotkania: </w:t>
      </w:r>
    </w:p>
    <w:p w:rsidR="00450E80" w:rsidRPr="00450E80" w:rsidRDefault="00450E80" w:rsidP="00450E80">
      <w:pPr>
        <w:autoSpaceDE w:val="0"/>
        <w:autoSpaceDN w:val="0"/>
        <w:adjustRightInd w:val="0"/>
        <w:spacing w:after="0"/>
        <w:ind w:left="567"/>
        <w:rPr>
          <w:rFonts w:ascii="Arial" w:hAnsi="Arial" w:cs="Arial"/>
          <w:color w:val="000000"/>
          <w:sz w:val="20"/>
          <w:szCs w:val="20"/>
          <w:lang w:eastAsia="pl-PL"/>
        </w:rPr>
      </w:pPr>
      <w:r w:rsidRPr="00450E80">
        <w:rPr>
          <w:rFonts w:ascii="Arial" w:hAnsi="Arial" w:cs="Arial"/>
          <w:color w:val="000000"/>
          <w:sz w:val="20"/>
          <w:szCs w:val="20"/>
          <w:lang w:eastAsia="pl-PL"/>
        </w:rPr>
        <w:t xml:space="preserve">Baza Oznakowania Nawigacyjnego w Świnoujściu </w:t>
      </w:r>
    </w:p>
    <w:p w:rsidR="00450E80" w:rsidRPr="00450E80" w:rsidRDefault="00450E80" w:rsidP="00450E80">
      <w:pPr>
        <w:autoSpaceDE w:val="0"/>
        <w:autoSpaceDN w:val="0"/>
        <w:adjustRightInd w:val="0"/>
        <w:spacing w:after="0"/>
        <w:ind w:left="567"/>
        <w:rPr>
          <w:rFonts w:ascii="Arial" w:hAnsi="Arial" w:cs="Arial"/>
          <w:color w:val="000000"/>
          <w:sz w:val="20"/>
          <w:szCs w:val="20"/>
          <w:lang w:eastAsia="pl-PL"/>
        </w:rPr>
      </w:pPr>
      <w:r w:rsidRPr="00450E80">
        <w:rPr>
          <w:rFonts w:ascii="Arial" w:hAnsi="Arial" w:cs="Arial"/>
          <w:color w:val="000000"/>
          <w:sz w:val="20"/>
          <w:szCs w:val="20"/>
          <w:lang w:eastAsia="pl-PL"/>
        </w:rPr>
        <w:t xml:space="preserve">ul. Fińska 5 </w:t>
      </w:r>
    </w:p>
    <w:p w:rsidR="00450E80" w:rsidRDefault="00450E80" w:rsidP="00450E80">
      <w:pPr>
        <w:autoSpaceDE w:val="0"/>
        <w:autoSpaceDN w:val="0"/>
        <w:adjustRightInd w:val="0"/>
        <w:spacing w:after="0"/>
        <w:ind w:left="567"/>
        <w:rPr>
          <w:rFonts w:ascii="Arial" w:hAnsi="Arial" w:cs="Arial"/>
          <w:color w:val="000000"/>
          <w:sz w:val="20"/>
          <w:szCs w:val="20"/>
          <w:lang w:eastAsia="pl-PL"/>
        </w:rPr>
      </w:pPr>
      <w:bookmarkStart w:id="2" w:name="_GoBack"/>
      <w:bookmarkEnd w:id="2"/>
      <w:r w:rsidRPr="00450E80">
        <w:rPr>
          <w:rFonts w:ascii="Arial" w:hAnsi="Arial" w:cs="Arial"/>
          <w:color w:val="000000"/>
          <w:sz w:val="20"/>
          <w:szCs w:val="20"/>
          <w:lang w:eastAsia="pl-PL"/>
        </w:rPr>
        <w:t>72-602 Świnoujście</w:t>
      </w:r>
    </w:p>
    <w:p w:rsidR="00450E80" w:rsidRPr="00450E80" w:rsidRDefault="00450E80" w:rsidP="00450E80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  <w:lang w:eastAsia="pl-PL"/>
        </w:rPr>
      </w:pPr>
    </w:p>
    <w:p w:rsidR="00450E80" w:rsidRPr="00450E80" w:rsidRDefault="00450E80" w:rsidP="00450E80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  <w:lang w:eastAsia="pl-PL"/>
        </w:rPr>
      </w:pPr>
      <w:r w:rsidRPr="00450E80">
        <w:rPr>
          <w:rFonts w:ascii="Arial" w:hAnsi="Arial" w:cs="Arial"/>
          <w:bCs/>
          <w:color w:val="000000"/>
          <w:sz w:val="20"/>
          <w:szCs w:val="20"/>
          <w:lang w:eastAsia="pl-PL"/>
        </w:rPr>
        <w:t xml:space="preserve">Wykonawcy zobowiązani są przesłać potwierdzenie udziału w wizji lokalnej na adres e-mail: </w:t>
      </w:r>
      <w:r w:rsidRPr="00450E80">
        <w:rPr>
          <w:rFonts w:ascii="Arial" w:hAnsi="Arial" w:cs="Arial"/>
          <w:bCs/>
          <w:color w:val="0000FF"/>
          <w:sz w:val="20"/>
          <w:szCs w:val="20"/>
          <w:lang w:eastAsia="pl-PL"/>
        </w:rPr>
        <w:t xml:space="preserve">rszmudzinski@ums.gov.pl </w:t>
      </w:r>
      <w:r w:rsidRPr="00450E80">
        <w:rPr>
          <w:rFonts w:ascii="Arial" w:hAnsi="Arial" w:cs="Arial"/>
          <w:bCs/>
          <w:color w:val="000000"/>
          <w:sz w:val="20"/>
          <w:szCs w:val="20"/>
          <w:lang w:eastAsia="pl-PL"/>
        </w:rPr>
        <w:t>lub telefonicznie.</w:t>
      </w:r>
    </w:p>
    <w:p w:rsidR="00F738F2" w:rsidRPr="00571688" w:rsidRDefault="00F738F2" w:rsidP="00450E80">
      <w:pPr>
        <w:pStyle w:val="Akapitzlist"/>
        <w:numPr>
          <w:ilvl w:val="0"/>
          <w:numId w:val="5"/>
        </w:numPr>
        <w:spacing w:line="276" w:lineRule="auto"/>
        <w:ind w:hanging="436"/>
        <w:jc w:val="both"/>
        <w:rPr>
          <w:rFonts w:ascii="Arial" w:hAnsi="Arial" w:cs="Arial"/>
          <w:sz w:val="20"/>
          <w:szCs w:val="20"/>
        </w:rPr>
      </w:pPr>
      <w:r w:rsidRPr="00571688">
        <w:rPr>
          <w:rFonts w:ascii="Arial" w:hAnsi="Arial" w:cs="Arial"/>
          <w:sz w:val="20"/>
          <w:szCs w:val="20"/>
        </w:rPr>
        <w:t xml:space="preserve">Przekazanie placu budowy nastąpi w terminie do </w:t>
      </w:r>
      <w:r>
        <w:rPr>
          <w:rFonts w:ascii="Arial" w:hAnsi="Arial" w:cs="Arial"/>
          <w:sz w:val="20"/>
          <w:szCs w:val="20"/>
        </w:rPr>
        <w:t>10</w:t>
      </w:r>
      <w:r w:rsidRPr="00571688">
        <w:rPr>
          <w:rFonts w:ascii="Arial" w:hAnsi="Arial" w:cs="Arial"/>
          <w:sz w:val="20"/>
          <w:szCs w:val="20"/>
        </w:rPr>
        <w:t xml:space="preserve"> dni roboczych od podpisania umowy.</w:t>
      </w:r>
    </w:p>
    <w:p w:rsidR="00F738F2" w:rsidRDefault="00F738F2" w:rsidP="00F738F2">
      <w:pPr>
        <w:spacing w:after="0"/>
        <w:rPr>
          <w:rFonts w:ascii="Arial" w:hAnsi="Arial" w:cs="Arial"/>
          <w:sz w:val="20"/>
          <w:szCs w:val="20"/>
        </w:rPr>
      </w:pPr>
    </w:p>
    <w:p w:rsidR="00B3643A" w:rsidRDefault="00B3643A"/>
    <w:sectPr w:rsidR="00B3643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76E" w:rsidRDefault="00C7276E" w:rsidP="008F03ED">
      <w:pPr>
        <w:spacing w:after="0" w:line="240" w:lineRule="auto"/>
      </w:pPr>
      <w:r>
        <w:separator/>
      </w:r>
    </w:p>
  </w:endnote>
  <w:endnote w:type="continuationSeparator" w:id="0">
    <w:p w:rsidR="00C7276E" w:rsidRDefault="00C7276E" w:rsidP="008F0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76E" w:rsidRDefault="00C7276E" w:rsidP="008F03ED">
      <w:pPr>
        <w:spacing w:after="0" w:line="240" w:lineRule="auto"/>
      </w:pPr>
      <w:r>
        <w:separator/>
      </w:r>
    </w:p>
  </w:footnote>
  <w:footnote w:type="continuationSeparator" w:id="0">
    <w:p w:rsidR="00C7276E" w:rsidRDefault="00C7276E" w:rsidP="008F0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03ED" w:rsidRPr="004F54CF" w:rsidRDefault="008F03ED" w:rsidP="008F03ED">
    <w:pPr>
      <w:pStyle w:val="Nagwek"/>
      <w:pBdr>
        <w:top w:val="none" w:sz="0" w:space="0" w:color="000000"/>
        <w:left w:val="none" w:sz="0" w:space="0" w:color="000000"/>
        <w:bottom w:val="single" w:sz="6" w:space="5" w:color="000000"/>
        <w:right w:val="none" w:sz="0" w:space="0" w:color="000000"/>
      </w:pBdr>
      <w:jc w:val="center"/>
      <w:rPr>
        <w:rFonts w:ascii="Arial" w:hAnsi="Arial" w:cs="Arial"/>
        <w:sz w:val="18"/>
        <w:szCs w:val="18"/>
      </w:rPr>
    </w:pPr>
    <w:bookmarkStart w:id="3" w:name="_Hlk227757202"/>
    <w:bookmarkStart w:id="4" w:name="_Hlk227757203"/>
    <w:bookmarkStart w:id="5" w:name="_Hlk227757430"/>
    <w:bookmarkStart w:id="6" w:name="_Hlk227757431"/>
    <w:r w:rsidRPr="00830BF1">
      <w:rPr>
        <w:rFonts w:ascii="Arial" w:hAnsi="Arial" w:cs="Arial"/>
        <w:sz w:val="16"/>
        <w:szCs w:val="16"/>
      </w:rPr>
      <w:t xml:space="preserve">Nr </w:t>
    </w:r>
    <w:r w:rsidRPr="004F54CF">
      <w:rPr>
        <w:rFonts w:ascii="Arial" w:hAnsi="Arial" w:cs="Arial"/>
        <w:sz w:val="18"/>
        <w:szCs w:val="18"/>
      </w:rPr>
      <w:t>postępowania PO-II.2610.17.26</w:t>
    </w:r>
    <w:r w:rsidRPr="004F54CF">
      <w:rPr>
        <w:rFonts w:ascii="Arial" w:hAnsi="Arial" w:cs="Arial"/>
        <w:sz w:val="18"/>
        <w:szCs w:val="18"/>
      </w:rPr>
      <w:tab/>
    </w:r>
    <w:r w:rsidRPr="004F54CF">
      <w:rPr>
        <w:rFonts w:ascii="Arial" w:hAnsi="Arial" w:cs="Arial"/>
        <w:sz w:val="18"/>
        <w:szCs w:val="18"/>
      </w:rPr>
      <w:tab/>
      <w:t>Specyfikacja Warunków Zamówienia</w:t>
    </w:r>
  </w:p>
  <w:p w:rsidR="008F03ED" w:rsidRPr="00830BF1" w:rsidRDefault="008F03ED" w:rsidP="008F03ED">
    <w:pPr>
      <w:pStyle w:val="Nagwek"/>
      <w:pBdr>
        <w:top w:val="none" w:sz="0" w:space="0" w:color="000000"/>
        <w:left w:val="none" w:sz="0" w:space="0" w:color="000000"/>
        <w:bottom w:val="single" w:sz="6" w:space="5" w:color="000000"/>
        <w:right w:val="none" w:sz="0" w:space="0" w:color="000000"/>
      </w:pBdr>
      <w:rPr>
        <w:rFonts w:ascii="Arial" w:hAnsi="Arial" w:cs="Arial"/>
        <w:sz w:val="16"/>
        <w:szCs w:val="16"/>
      </w:rPr>
    </w:pPr>
    <w:r w:rsidRPr="004F54CF">
      <w:rPr>
        <w:rFonts w:ascii="Arial" w:hAnsi="Arial" w:cs="Arial"/>
        <w:sz w:val="18"/>
        <w:szCs w:val="18"/>
      </w:rPr>
      <w:t>Nazwa postępowania:</w:t>
    </w:r>
    <w:r w:rsidRPr="004F54CF">
      <w:rPr>
        <w:rFonts w:ascii="Arial" w:hAnsi="Arial" w:cs="Arial"/>
        <w:sz w:val="18"/>
        <w:szCs w:val="18"/>
      </w:rPr>
      <w:tab/>
      <w:t xml:space="preserve"> Remont Stawy cyplowej S Kosa S, Dalby pomiarowej na falochronie centralnym oraz Stawy nr 11 na torze </w:t>
    </w:r>
    <w:proofErr w:type="spellStart"/>
    <w:r w:rsidRPr="004F54CF">
      <w:rPr>
        <w:rFonts w:ascii="Arial" w:hAnsi="Arial" w:cs="Arial"/>
        <w:sz w:val="18"/>
        <w:szCs w:val="18"/>
      </w:rPr>
      <w:t>podejściowym</w:t>
    </w:r>
    <w:proofErr w:type="spellEnd"/>
    <w:r w:rsidRPr="004F54CF">
      <w:rPr>
        <w:rFonts w:ascii="Arial" w:hAnsi="Arial" w:cs="Arial"/>
        <w:sz w:val="18"/>
        <w:szCs w:val="18"/>
      </w:rPr>
      <w:t xml:space="preserve"> do Świnoujścia</w:t>
    </w:r>
    <w:bookmarkEnd w:id="3"/>
    <w:bookmarkEnd w:id="4"/>
    <w:bookmarkEnd w:id="5"/>
    <w:bookmarkEnd w:id="6"/>
  </w:p>
  <w:p w:rsidR="008F03ED" w:rsidRDefault="008F03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D28B3"/>
    <w:multiLevelType w:val="hybridMultilevel"/>
    <w:tmpl w:val="77B6EB7C"/>
    <w:lvl w:ilvl="0" w:tplc="924039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50BB8"/>
    <w:multiLevelType w:val="hybridMultilevel"/>
    <w:tmpl w:val="AD225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E219F"/>
    <w:multiLevelType w:val="hybridMultilevel"/>
    <w:tmpl w:val="A5B0D63E"/>
    <w:lvl w:ilvl="0" w:tplc="21FC03B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32B8087A"/>
    <w:multiLevelType w:val="hybridMultilevel"/>
    <w:tmpl w:val="D5C69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022DD"/>
    <w:multiLevelType w:val="hybridMultilevel"/>
    <w:tmpl w:val="4F76E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B094D"/>
    <w:multiLevelType w:val="hybridMultilevel"/>
    <w:tmpl w:val="95406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66D13"/>
    <w:multiLevelType w:val="hybridMultilevel"/>
    <w:tmpl w:val="959E7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D95597"/>
    <w:multiLevelType w:val="hybridMultilevel"/>
    <w:tmpl w:val="8DFA3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A07"/>
    <w:rsid w:val="000B7988"/>
    <w:rsid w:val="004470F2"/>
    <w:rsid w:val="00450E80"/>
    <w:rsid w:val="006148B7"/>
    <w:rsid w:val="00852A07"/>
    <w:rsid w:val="008F03ED"/>
    <w:rsid w:val="00B3643A"/>
    <w:rsid w:val="00C7276E"/>
    <w:rsid w:val="00DD4908"/>
    <w:rsid w:val="00ED1BAC"/>
    <w:rsid w:val="00F73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409DC"/>
  <w15:chartTrackingRefBased/>
  <w15:docId w15:val="{FDE7CDB2-18B6-4414-A713-3D84F85C0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38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38F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738F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F0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F03ED"/>
  </w:style>
  <w:style w:type="paragraph" w:styleId="Stopka">
    <w:name w:val="footer"/>
    <w:basedOn w:val="Normalny"/>
    <w:link w:val="StopkaZnak"/>
    <w:uiPriority w:val="99"/>
    <w:unhideWhenUsed/>
    <w:rsid w:val="008F03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3ED"/>
  </w:style>
  <w:style w:type="paragraph" w:customStyle="1" w:styleId="Tekstpodstawowy31">
    <w:name w:val="Tekst podstawowy 31"/>
    <w:basedOn w:val="Normalny"/>
    <w:rsid w:val="00450E8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1185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Szmudziński, Radosław</dc:creator>
  <cp:keywords/>
  <dc:description/>
  <cp:lastModifiedBy>Kędzierska, Katarzyna</cp:lastModifiedBy>
  <cp:revision>6</cp:revision>
  <dcterms:created xsi:type="dcterms:W3CDTF">2026-04-22T11:04:00Z</dcterms:created>
  <dcterms:modified xsi:type="dcterms:W3CDTF">2026-04-29T06:39:00Z</dcterms:modified>
</cp:coreProperties>
</file>